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2E1D" w14:textId="77777777" w:rsidR="00212CFA" w:rsidRDefault="00212CFA">
      <w:pPr>
        <w:spacing w:before="39" w:after="140" w:line="319" w:lineRule="auto"/>
        <w:ind w:left="-450" w:right="-990"/>
        <w:jc w:val="center"/>
        <w:rPr>
          <w:rFonts w:ascii="Times" w:eastAsia="Times" w:hAnsi="Times" w:cs="Times"/>
          <w:b/>
          <w:sz w:val="22"/>
          <w:szCs w:val="22"/>
        </w:rPr>
      </w:pPr>
    </w:p>
    <w:p w14:paraId="09C4B7F9" w14:textId="77777777" w:rsidR="00212CFA" w:rsidRDefault="009F6AC1">
      <w:pPr>
        <w:spacing w:before="39" w:after="140" w:line="319" w:lineRule="auto"/>
        <w:ind w:left="-450" w:right="-990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NOTICE OF MEETING</w:t>
      </w:r>
    </w:p>
    <w:p w14:paraId="5AD29017" w14:textId="77777777" w:rsidR="00212CFA" w:rsidRDefault="009F6AC1">
      <w:pPr>
        <w:spacing w:before="23" w:after="140" w:line="288" w:lineRule="auto"/>
        <w:ind w:left="728" w:hanging="7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Notice is hereby given that the CMCA Board of Directors will conduct a meeting at </w:t>
      </w:r>
      <w:r>
        <w:rPr>
          <w:rFonts w:ascii="Times" w:eastAsia="Times" w:hAnsi="Times" w:cs="Times"/>
          <w:b/>
          <w:color w:val="FF0000"/>
          <w:sz w:val="20"/>
          <w:szCs w:val="20"/>
        </w:rPr>
        <w:t>6:00 p.m.</w:t>
      </w:r>
      <w:r>
        <w:rPr>
          <w:rFonts w:ascii="Times" w:eastAsia="Times" w:hAnsi="Times" w:cs="Times"/>
          <w:color w:val="FF0000"/>
          <w:sz w:val="20"/>
          <w:szCs w:val="20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Thursday August 28,</w:t>
      </w:r>
      <w:r>
        <w:rPr>
          <w:rFonts w:ascii="Times" w:eastAsia="Times" w:hAnsi="Times" w:cs="Times"/>
          <w:sz w:val="20"/>
          <w:szCs w:val="20"/>
        </w:rPr>
        <w:t xml:space="preserve"> 2025, by Zoom. 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5AEEAAE1" w14:textId="77777777" w:rsidR="00212CFA" w:rsidRDefault="009F6AC1">
      <w:pPr>
        <w:ind w:left="2880" w:firstLine="720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Topic: CMCA Board Meeting</w:t>
      </w:r>
    </w:p>
    <w:p w14:paraId="111E627E" w14:textId="77777777" w:rsidR="00212CFA" w:rsidRDefault="008E1A57">
      <w:pPr>
        <w:jc w:val="center"/>
        <w:rPr>
          <w:rFonts w:ascii="Times" w:eastAsia="Times" w:hAnsi="Times" w:cs="Times"/>
          <w:sz w:val="20"/>
          <w:szCs w:val="20"/>
        </w:rPr>
      </w:pPr>
      <w:hyperlink r:id="rId8">
        <w:r w:rsidR="009F6AC1">
          <w:rPr>
            <w:rFonts w:ascii="Roboto" w:eastAsia="Roboto" w:hAnsi="Roboto" w:cs="Roboto"/>
            <w:color w:val="0000FF"/>
            <w:sz w:val="20"/>
            <w:szCs w:val="20"/>
            <w:highlight w:val="white"/>
            <w:u w:val="single"/>
          </w:rPr>
          <w:t>https://us06web.zoom.us/j/81663598856?pwd=pdhVN2TsAVV2IvsoLW6gTltyj81vWR.1</w:t>
        </w:r>
      </w:hyperlink>
    </w:p>
    <w:p w14:paraId="55B52CB3" w14:textId="77777777" w:rsidR="00212CFA" w:rsidRDefault="009F6AC1">
      <w:pPr>
        <w:jc w:val="center"/>
        <w:rPr>
          <w:rFonts w:ascii="Roboto" w:eastAsia="Roboto" w:hAnsi="Roboto" w:cs="Roboto"/>
          <w:color w:val="3C4043"/>
          <w:sz w:val="20"/>
          <w:szCs w:val="20"/>
          <w:highlight w:val="white"/>
        </w:rPr>
      </w:pPr>
      <w:r>
        <w:rPr>
          <w:rFonts w:ascii="Times" w:eastAsia="Times" w:hAnsi="Times" w:cs="Times"/>
          <w:color w:val="222222"/>
          <w:sz w:val="20"/>
          <w:szCs w:val="20"/>
          <w:highlight w:val="white"/>
        </w:rPr>
        <w:t xml:space="preserve">Meeting ID: </w:t>
      </w:r>
      <w:r>
        <w:rPr>
          <w:rFonts w:ascii="Roboto" w:eastAsia="Roboto" w:hAnsi="Roboto" w:cs="Roboto"/>
          <w:color w:val="3C4043"/>
          <w:sz w:val="20"/>
          <w:szCs w:val="20"/>
          <w:highlight w:val="white"/>
        </w:rPr>
        <w:t>816 6359 8856</w:t>
      </w:r>
    </w:p>
    <w:p w14:paraId="2280C052" w14:textId="77777777" w:rsidR="00212CFA" w:rsidRDefault="009F6AC1">
      <w:pPr>
        <w:jc w:val="center"/>
        <w:rPr>
          <w:rFonts w:ascii="Roboto" w:eastAsia="Roboto" w:hAnsi="Roboto" w:cs="Roboto"/>
          <w:color w:val="3C4043"/>
          <w:sz w:val="20"/>
          <w:szCs w:val="20"/>
          <w:highlight w:val="white"/>
        </w:rPr>
      </w:pPr>
      <w:r>
        <w:rPr>
          <w:rFonts w:ascii="Roboto" w:eastAsia="Roboto" w:hAnsi="Roboto" w:cs="Roboto"/>
          <w:color w:val="3C4043"/>
          <w:sz w:val="20"/>
          <w:szCs w:val="20"/>
          <w:highlight w:val="white"/>
        </w:rPr>
        <w:t>Passcode: 823986</w:t>
      </w:r>
    </w:p>
    <w:p w14:paraId="405ED5D7" w14:textId="77777777" w:rsidR="00212CFA" w:rsidRDefault="00212CFA">
      <w:pPr>
        <w:jc w:val="center"/>
        <w:rPr>
          <w:rFonts w:ascii="Times" w:eastAsia="Times" w:hAnsi="Times" w:cs="Times"/>
          <w:sz w:val="20"/>
          <w:szCs w:val="20"/>
        </w:rPr>
      </w:pPr>
    </w:p>
    <w:p w14:paraId="113E80F6" w14:textId="77777777" w:rsidR="00212CFA" w:rsidRDefault="009F6AC1">
      <w:pPr>
        <w:spacing w:before="56" w:after="140" w:line="288" w:lineRule="auto"/>
        <w:ind w:left="1425" w:right="1422"/>
        <w:jc w:val="center"/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0"/>
          <w:szCs w:val="20"/>
        </w:rPr>
        <w:t>AGENDA</w:t>
      </w:r>
    </w:p>
    <w:p w14:paraId="25E60767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color w:val="000000"/>
          <w:sz w:val="22"/>
          <w:szCs w:val="22"/>
        </w:rPr>
      </w:pPr>
    </w:p>
    <w:p w14:paraId="04B6D071" w14:textId="77777777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Call to Order </w:t>
      </w:r>
    </w:p>
    <w:p w14:paraId="7467203E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" w:eastAsia="Times" w:hAnsi="Times" w:cs="Times"/>
          <w:color w:val="000000"/>
          <w:sz w:val="22"/>
          <w:szCs w:val="22"/>
        </w:rPr>
      </w:pPr>
    </w:p>
    <w:p w14:paraId="334CD645" w14:textId="77777777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Consent Agenda Items </w:t>
      </w:r>
    </w:p>
    <w:p w14:paraId="25C4F6B3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Approval of Agenda</w:t>
      </w:r>
    </w:p>
    <w:p w14:paraId="1038FE82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Minutes from June</w:t>
      </w:r>
    </w:p>
    <w:p w14:paraId="75886DA8" w14:textId="77777777" w:rsidR="00212CFA" w:rsidRDefault="009F6AC1">
      <w:pPr>
        <w:numPr>
          <w:ilvl w:val="1"/>
          <w:numId w:val="1"/>
        </w:num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Fiscal Reports and Credit Card Statements</w:t>
      </w:r>
    </w:p>
    <w:p w14:paraId="0DE3BB39" w14:textId="4E6A29EF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Head Start Report</w:t>
      </w:r>
    </w:p>
    <w:p w14:paraId="59D78386" w14:textId="4ECA96D3" w:rsidR="00804907" w:rsidRPr="00804907" w:rsidRDefault="00804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 w:rsidRPr="00804907">
        <w:rPr>
          <w:rFonts w:ascii="Times" w:hAnsi="Times" w:cs="Arial"/>
          <w:color w:val="222222"/>
          <w:sz w:val="22"/>
          <w:szCs w:val="22"/>
          <w:shd w:val="clear" w:color="auto" w:fill="FFFFFF"/>
        </w:rPr>
        <w:t>Auditor Selection Recommendation</w:t>
      </w:r>
    </w:p>
    <w:p w14:paraId="7492307A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Executive Committee E-Vote</w:t>
      </w:r>
    </w:p>
    <w:p w14:paraId="275AB00F" w14:textId="77777777" w:rsidR="00212CFA" w:rsidRDefault="009F6AC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Retention Incentive</w:t>
      </w:r>
    </w:p>
    <w:p w14:paraId="5D20ED1D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53355E2E" w14:textId="77777777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Program Updates</w:t>
      </w:r>
    </w:p>
    <w:p w14:paraId="416AF316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Board Fundraising Goal-update</w:t>
      </w:r>
    </w:p>
    <w:p w14:paraId="3EFC6DCE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14:paraId="750D575E" w14:textId="77777777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Action Items</w:t>
      </w:r>
    </w:p>
    <w:p w14:paraId="3A76EAE3" w14:textId="77777777" w:rsidR="00091328" w:rsidRDefault="00091328" w:rsidP="000913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Teal Lake II</w:t>
      </w:r>
    </w:p>
    <w:p w14:paraId="3791E940" w14:textId="77777777" w:rsidR="00091328" w:rsidRDefault="00091328" w:rsidP="000913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North Brush Landing</w:t>
      </w:r>
    </w:p>
    <w:p w14:paraId="789DC182" w14:textId="77777777" w:rsidR="00091328" w:rsidRDefault="00091328" w:rsidP="000913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Veterans United Foundation Grant</w:t>
      </w:r>
    </w:p>
    <w:p w14:paraId="1BDDA1B1" w14:textId="0F36E825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PIR/Self-Assessment/Child Outcomes</w:t>
      </w:r>
    </w:p>
    <w:p w14:paraId="2090D68C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HS Nutrition Supplement One-Time funds</w:t>
      </w:r>
    </w:p>
    <w:p w14:paraId="247D5BC3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Boone County Community Trust</w:t>
      </w:r>
    </w:p>
    <w:p w14:paraId="63768974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Kauffman Foundation Grant</w:t>
      </w:r>
    </w:p>
    <w:p w14:paraId="5584235F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Callaway County Special Services grant</w:t>
      </w:r>
    </w:p>
    <w:p w14:paraId="494DD37F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14:paraId="49B77CC3" w14:textId="77777777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Executive Directors Report</w:t>
      </w:r>
    </w:p>
    <w:p w14:paraId="1F3A2593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222222"/>
          <w:sz w:val="22"/>
          <w:szCs w:val="22"/>
          <w:highlight w:val="white"/>
        </w:rPr>
      </w:pPr>
      <w:r>
        <w:rPr>
          <w:rFonts w:ascii="Times" w:eastAsia="Times" w:hAnsi="Times" w:cs="Times"/>
          <w:color w:val="222222"/>
          <w:sz w:val="22"/>
          <w:szCs w:val="22"/>
        </w:rPr>
        <w:t>ACF-OHS-PI-25-02-One-time Supplemental Funds for Nutrition and Healthy Eating for Head Start Children and Families</w:t>
      </w:r>
    </w:p>
    <w:p w14:paraId="14C03EFD" w14:textId="77777777" w:rsidR="00212CF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222222"/>
          <w:sz w:val="22"/>
          <w:szCs w:val="22"/>
          <w:highlight w:val="white"/>
        </w:rPr>
      </w:pPr>
      <w:r>
        <w:rPr>
          <w:rFonts w:ascii="Times" w:eastAsia="Times" w:hAnsi="Times" w:cs="Times"/>
          <w:color w:val="222222"/>
          <w:sz w:val="22"/>
          <w:szCs w:val="22"/>
        </w:rPr>
        <w:t>Monitoring Review for FY26</w:t>
      </w:r>
    </w:p>
    <w:p w14:paraId="2E3D276F" w14:textId="77777777" w:rsidR="00212CFA" w:rsidRDefault="00212CFA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7B1E97A6" w14:textId="77777777" w:rsidR="00212CFA" w:rsidRDefault="00212CFA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5FACC2B3" w14:textId="77777777" w:rsidR="00212CFA" w:rsidRDefault="00212CFA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01B62F90" w14:textId="77777777" w:rsidR="00212CFA" w:rsidRDefault="00212CFA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454B5552" w14:textId="77777777" w:rsidR="00212CFA" w:rsidRDefault="009F6AC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18"/>
          <w:szCs w:val="18"/>
          <w:highlight w:val="white"/>
        </w:rPr>
      </w:pPr>
      <w:r>
        <w:rPr>
          <w:b/>
          <w:i/>
          <w:sz w:val="18"/>
          <w:szCs w:val="18"/>
          <w:highlight w:val="white"/>
          <w:u w:val="single"/>
        </w:rPr>
        <w:t>Promise</w:t>
      </w:r>
      <w:r>
        <w:rPr>
          <w:b/>
          <w:i/>
          <w:color w:val="000000"/>
          <w:sz w:val="18"/>
          <w:szCs w:val="18"/>
          <w:highlight w:val="white"/>
          <w:u w:val="single"/>
        </w:rPr>
        <w:t xml:space="preserve"> of Community Action</w:t>
      </w:r>
      <w:r>
        <w:rPr>
          <w:i/>
          <w:color w:val="000000"/>
          <w:sz w:val="18"/>
          <w:szCs w:val="18"/>
        </w:rPr>
        <w:br/>
      </w:r>
      <w:r>
        <w:rPr>
          <w:i/>
          <w:color w:val="000000"/>
          <w:sz w:val="18"/>
          <w:szCs w:val="18"/>
          <w:highlight w:val="white"/>
        </w:rPr>
        <w:t xml:space="preserve">Community Action changes </w:t>
      </w:r>
      <w:proofErr w:type="gramStart"/>
      <w:r>
        <w:rPr>
          <w:i/>
          <w:color w:val="000000"/>
          <w:sz w:val="18"/>
          <w:szCs w:val="18"/>
          <w:highlight w:val="white"/>
        </w:rPr>
        <w:t>people's</w:t>
      </w:r>
      <w:proofErr w:type="gramEnd"/>
      <w:r>
        <w:rPr>
          <w:i/>
          <w:color w:val="000000"/>
          <w:sz w:val="18"/>
          <w:szCs w:val="18"/>
          <w:highlight w:val="white"/>
        </w:rPr>
        <w:t xml:space="preserve"> lives, embodies the spirit of hope, improves communities and makes America a better place to live. We care about the entire community, and we are dedicated to helping people help themselves and each other.</w:t>
      </w:r>
    </w:p>
    <w:sectPr w:rsidR="00212CF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AE1F" w14:textId="77777777" w:rsidR="008E1A57" w:rsidRDefault="008E1A57">
      <w:r>
        <w:separator/>
      </w:r>
    </w:p>
  </w:endnote>
  <w:endnote w:type="continuationSeparator" w:id="0">
    <w:p w14:paraId="3D24E92C" w14:textId="77777777" w:rsidR="008E1A57" w:rsidRDefault="008E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7C72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F0E3228" wp14:editId="0EA71EEC">
          <wp:extent cx="5943600" cy="1049020"/>
          <wp:effectExtent l="0" t="0" r="0" b="0"/>
          <wp:docPr id="84" name="image3.jpg" descr="CMCA_Letterhead_foo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MCA_Letterhead_foo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4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59E3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rFonts w:ascii="Calibri" w:eastAsia="Calibri" w:hAnsi="Calibri" w:cs="Calibri"/>
        <w:color w:val="17365D"/>
        <w:sz w:val="20"/>
        <w:szCs w:val="20"/>
      </w:rPr>
    </w:pPr>
    <w:r>
      <w:rPr>
        <w:rFonts w:ascii="Calibri" w:eastAsia="Calibri" w:hAnsi="Calibri" w:cs="Calibri"/>
        <w:noProof/>
        <w:color w:val="17365D"/>
        <w:sz w:val="20"/>
        <w:szCs w:val="20"/>
      </w:rPr>
      <w:drawing>
        <wp:inline distT="0" distB="0" distL="0" distR="0" wp14:anchorId="3C59F6E9" wp14:editId="626224CE">
          <wp:extent cx="5928939" cy="584104"/>
          <wp:effectExtent l="0" t="0" r="0" b="0"/>
          <wp:docPr id="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8939" cy="584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FC93" w14:textId="77777777" w:rsidR="008E1A57" w:rsidRDefault="008E1A57">
      <w:r>
        <w:separator/>
      </w:r>
    </w:p>
  </w:footnote>
  <w:footnote w:type="continuationSeparator" w:id="0">
    <w:p w14:paraId="70950805" w14:textId="77777777" w:rsidR="008E1A57" w:rsidRDefault="008E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18E4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080"/>
      </w:tabs>
      <w:ind w:left="-270" w:right="720"/>
      <w:jc w:val="center"/>
      <w:rPr>
        <w:color w:val="000000"/>
        <w:sz w:val="20"/>
        <w:szCs w:val="20"/>
      </w:rPr>
    </w:pPr>
    <w:r>
      <w:rPr>
        <w:rFonts w:ascii="Calibri" w:eastAsia="Calibri" w:hAnsi="Calibri" w:cs="Calibri"/>
        <w:b/>
        <w:noProof/>
        <w:color w:val="17365D"/>
        <w:sz w:val="18"/>
        <w:szCs w:val="18"/>
      </w:rPr>
      <w:drawing>
        <wp:inline distT="0" distB="0" distL="0" distR="0" wp14:anchorId="625DAE96" wp14:editId="3EFF9BF1">
          <wp:extent cx="6171240" cy="898068"/>
          <wp:effectExtent l="0" t="0" r="0" b="0"/>
          <wp:docPr id="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208" r="6134"/>
                  <a:stretch>
                    <a:fillRect/>
                  </a:stretch>
                </pic:blipFill>
                <pic:spPr>
                  <a:xfrm>
                    <a:off x="0" y="0"/>
                    <a:ext cx="6171240" cy="898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2535C"/>
    <w:multiLevelType w:val="multilevel"/>
    <w:tmpl w:val="7E5C3412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FA"/>
    <w:rsid w:val="00091328"/>
    <w:rsid w:val="00212CFA"/>
    <w:rsid w:val="00804907"/>
    <w:rsid w:val="008E1A57"/>
    <w:rsid w:val="009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FED9"/>
  <w15:docId w15:val="{CFDCCEB5-14FE-48F4-9CE1-E5E4F12D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0544A1"/>
  </w:style>
  <w:style w:type="character" w:customStyle="1" w:styleId="FooterChar">
    <w:name w:val="Footer Char"/>
    <w:basedOn w:val="DefaultParagraphFont"/>
    <w:link w:val="Footer"/>
    <w:uiPriority w:val="99"/>
    <w:qFormat/>
    <w:rsid w:val="000544A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F559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Roboto" w:hAnsi="Roboto"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Roboto" w:hAnsi="Roboto"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054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0544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55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965C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6891"/>
  </w:style>
  <w:style w:type="character" w:styleId="Hyperlink">
    <w:name w:val="Hyperlink"/>
    <w:basedOn w:val="DefaultParagraphFont"/>
    <w:uiPriority w:val="99"/>
    <w:unhideWhenUsed/>
    <w:rsid w:val="005C68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0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">
    <w:name w:val="label"/>
    <w:basedOn w:val="DefaultParagraphFont"/>
    <w:rsid w:val="0075311B"/>
  </w:style>
  <w:style w:type="character" w:styleId="UnresolvedMention">
    <w:name w:val="Unresolved Mention"/>
    <w:basedOn w:val="DefaultParagraphFont"/>
    <w:uiPriority w:val="99"/>
    <w:semiHidden/>
    <w:unhideWhenUsed/>
    <w:rsid w:val="0077442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663598856?pwd=pdhVN2TsAVV2IvsoLW6gTltyj81vWR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D238CbHNdirHk26KHD0Zq7mKA==">CgMxLjA4AHIhMXlsbEtPa25adDcya0puenU1YnA0WkRxT3h3QjBrZzJV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Shonda White</cp:lastModifiedBy>
  <cp:revision>3</cp:revision>
  <dcterms:created xsi:type="dcterms:W3CDTF">2022-04-21T16:55:00Z</dcterms:created>
  <dcterms:modified xsi:type="dcterms:W3CDTF">2025-08-27T15:12:00Z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Mizzou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